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B5AD" w14:textId="77777777" w:rsidR="00CD7DAE" w:rsidRPr="001A78DE" w:rsidRDefault="001458E2" w:rsidP="00992CB5">
      <w:pPr>
        <w:spacing w:after="70" w:line="290" w:lineRule="exact"/>
        <w:jc w:val="both"/>
        <w:rPr>
          <w:rFonts w:cs="Arial"/>
          <w:sz w:val="24"/>
          <w:szCs w:val="24"/>
        </w:rPr>
      </w:pPr>
      <w:bookmarkStart w:id="0" w:name="_GoBack"/>
      <w:bookmarkEnd w:id="0"/>
    </w:p>
    <w:p w14:paraId="4DE4B5AE" w14:textId="77777777" w:rsidR="009D35C7" w:rsidRPr="001A78DE" w:rsidRDefault="001458E2" w:rsidP="00992CB5">
      <w:pPr>
        <w:spacing w:after="70" w:line="290" w:lineRule="exact"/>
        <w:jc w:val="both"/>
        <w:rPr>
          <w:rFonts w:cs="Arial"/>
          <w:sz w:val="24"/>
          <w:szCs w:val="24"/>
        </w:rPr>
      </w:pPr>
    </w:p>
    <w:p w14:paraId="4DE4B5AF" w14:textId="77777777" w:rsidR="009D35C7" w:rsidRPr="001A78DE" w:rsidRDefault="001458E2" w:rsidP="00992CB5">
      <w:pPr>
        <w:spacing w:after="70" w:line="290" w:lineRule="exact"/>
        <w:jc w:val="both"/>
        <w:rPr>
          <w:rFonts w:cs="Arial"/>
          <w:sz w:val="24"/>
          <w:szCs w:val="24"/>
        </w:rPr>
      </w:pPr>
    </w:p>
    <w:p w14:paraId="4DE4B5B0" w14:textId="77777777" w:rsidR="009D35C7" w:rsidRPr="001A78DE" w:rsidRDefault="001458E2" w:rsidP="00992CB5">
      <w:pPr>
        <w:spacing w:after="70" w:line="290" w:lineRule="exact"/>
        <w:jc w:val="both"/>
        <w:rPr>
          <w:rFonts w:cs="Arial"/>
          <w:sz w:val="24"/>
          <w:szCs w:val="24"/>
        </w:rPr>
      </w:pPr>
    </w:p>
    <w:p w14:paraId="23F0BD70" w14:textId="77777777" w:rsidR="00C018D5" w:rsidRDefault="00C018D5" w:rsidP="00C018D5">
      <w:pPr>
        <w:rPr>
          <w:b/>
          <w:color w:val="00B0F0"/>
          <w:u w:val="single"/>
        </w:rPr>
      </w:pPr>
      <w:r w:rsidRPr="00187190">
        <w:rPr>
          <w:b/>
        </w:rPr>
        <w:t xml:space="preserve">Økonomisk </w:t>
      </w:r>
      <w:r w:rsidRPr="00C3548E">
        <w:rPr>
          <w:b/>
        </w:rPr>
        <w:t xml:space="preserve">vejledning 2017 </w:t>
      </w:r>
      <w:r w:rsidRPr="00C3548E">
        <w:rPr>
          <w:b/>
          <w:u w:val="single"/>
        </w:rPr>
        <w:t>LUP SOMATIK</w:t>
      </w:r>
    </w:p>
    <w:p w14:paraId="65A03BDD" w14:textId="77777777" w:rsidR="00C018D5" w:rsidRPr="00187190" w:rsidRDefault="00C018D5" w:rsidP="00C018D5">
      <w:pPr>
        <w:rPr>
          <w:b/>
        </w:rPr>
      </w:pPr>
      <w:r w:rsidRPr="00187190">
        <w:rPr>
          <w:b/>
        </w:rPr>
        <w:t>Finansiering af Den Landsdækkende Undersøgelse af Patientoplevelser</w:t>
      </w:r>
      <w:r>
        <w:rPr>
          <w:b/>
        </w:rPr>
        <w:t xml:space="preserve"> 2017</w:t>
      </w:r>
      <w:r w:rsidRPr="00187190">
        <w:rPr>
          <w:b/>
        </w:rPr>
        <w:t xml:space="preserve"> (LUP) </w:t>
      </w:r>
    </w:p>
    <w:p w14:paraId="4F2586BE" w14:textId="77777777" w:rsidR="00C018D5" w:rsidRDefault="00C018D5" w:rsidP="00C018D5">
      <w:pPr>
        <w:spacing w:line="276" w:lineRule="auto"/>
      </w:pPr>
      <w:r>
        <w:t xml:space="preserve">Siden 2000 har amterne/regionerne i fællesskab gennemført Landsdækkende Undersøgelser af Patientoplevelser. Undersøgelserne gennemføres med inddragelse af Sundheds- og Ældreministeriet, der har en repræsentant i styregruppen, der desuden består af Temagruppen for Kvalitet. </w:t>
      </w:r>
    </w:p>
    <w:p w14:paraId="6DAF11B8" w14:textId="77777777" w:rsidR="00C018D5" w:rsidRPr="009944D5" w:rsidRDefault="00C018D5" w:rsidP="00C018D5">
      <w:pPr>
        <w:spacing w:line="276" w:lineRule="auto"/>
      </w:pPr>
      <w:r w:rsidRPr="009944D5">
        <w:t xml:space="preserve">LUP’en gennemføres hvert år for planlagt indlagte, akutindlagte og ambulante patienter. Undersøgelsen gennemføres for landsplan og for de enkelte regioner, sygehuse og afdelinger/ambulatorier. Undersøgelsen omfatter også patienter behandlet på privathospitaler for den del, der er finansieret af det offentlige efter reglerne om udvidet frit sygehusvalg. </w:t>
      </w:r>
    </w:p>
    <w:p w14:paraId="7047B2DB" w14:textId="77777777" w:rsidR="00C018D5" w:rsidRDefault="00C018D5" w:rsidP="00C018D5">
      <w:pPr>
        <w:spacing w:line="276" w:lineRule="auto"/>
      </w:pPr>
      <w:r>
        <w:t>Undersøgelsen foretages i samarbejde mellem Enheden for Evaluering og Brugerinddragelser i Region Hovedstaden og Defactum (tidligere Center for Folkesundhed og Kvalitetsudvikling) i Region Midtjylland.</w:t>
      </w:r>
    </w:p>
    <w:p w14:paraId="09A574DF" w14:textId="4D60BC72" w:rsidR="00C018D5" w:rsidRDefault="00C018D5" w:rsidP="00C018D5">
      <w:pPr>
        <w:spacing w:line="276" w:lineRule="auto"/>
      </w:pPr>
      <w:r>
        <w:t>Betaling for de forskellige undersøgelser, sker enten af én eller to rater årligt. (Se bilag ”Oversigt over kommende opkrævninger for LUP, LUP Akut, LUP fødende og LUP Psykiatri)”. For så vidt angår LUP somatik, sker dette 2 gange årligt, og nærværende vejledning angår altså 2. rate for LUP Somatik 2016.</w:t>
      </w:r>
    </w:p>
    <w:p w14:paraId="2B81457C" w14:textId="77777777" w:rsidR="00C018D5" w:rsidRDefault="00C018D5" w:rsidP="00C018D5">
      <w:pPr>
        <w:spacing w:line="276" w:lineRule="auto"/>
      </w:pPr>
      <w:r>
        <w:t xml:space="preserve">Undersøgelserne finansieres af regionerne efter bloktilskudsnøglen, hvilket medfører følgende fordeling af udgifter mellem regionerne: </w:t>
      </w:r>
    </w:p>
    <w:tbl>
      <w:tblPr>
        <w:tblW w:w="7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2730"/>
        <w:gridCol w:w="2552"/>
      </w:tblGrid>
      <w:tr w:rsidR="00C018D5" w:rsidRPr="005F2B15" w14:paraId="33AB95A5" w14:textId="77777777" w:rsidTr="00497FF9">
        <w:trPr>
          <w:trHeight w:val="110"/>
        </w:trPr>
        <w:tc>
          <w:tcPr>
            <w:tcW w:w="7758" w:type="dxa"/>
            <w:gridSpan w:val="3"/>
          </w:tcPr>
          <w:p w14:paraId="195381E9" w14:textId="77777777" w:rsidR="00C018D5" w:rsidRPr="005F2B15" w:rsidRDefault="00C018D5" w:rsidP="00497FF9">
            <w:r w:rsidRPr="005F2B15">
              <w:rPr>
                <w:bCs/>
              </w:rPr>
              <w:t>Fordeling af udgifter efter bloktilskudsnøglen 2017</w:t>
            </w:r>
          </w:p>
        </w:tc>
      </w:tr>
      <w:tr w:rsidR="00C018D5" w:rsidRPr="005F2B15" w14:paraId="53A71CC8" w14:textId="77777777" w:rsidTr="00497FF9">
        <w:trPr>
          <w:trHeight w:val="110"/>
        </w:trPr>
        <w:tc>
          <w:tcPr>
            <w:tcW w:w="2476" w:type="dxa"/>
          </w:tcPr>
          <w:p w14:paraId="5898B827"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 </w:t>
            </w:r>
            <w:r w:rsidRPr="005F2B15">
              <w:rPr>
                <w:rFonts w:asciiTheme="minorHAnsi" w:hAnsiTheme="minorHAnsi"/>
                <w:b/>
                <w:bCs/>
                <w:sz w:val="22"/>
                <w:szCs w:val="22"/>
              </w:rPr>
              <w:t xml:space="preserve">Region </w:t>
            </w:r>
          </w:p>
        </w:tc>
        <w:tc>
          <w:tcPr>
            <w:tcW w:w="2730" w:type="dxa"/>
          </w:tcPr>
          <w:p w14:paraId="75DD8881"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b/>
                <w:bCs/>
                <w:sz w:val="22"/>
                <w:szCs w:val="22"/>
              </w:rPr>
              <w:t xml:space="preserve">Fordelingsnøgle sundhed </w:t>
            </w:r>
          </w:p>
        </w:tc>
        <w:tc>
          <w:tcPr>
            <w:tcW w:w="2552" w:type="dxa"/>
          </w:tcPr>
          <w:p w14:paraId="4ECAC2FC"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b/>
                <w:bCs/>
                <w:sz w:val="22"/>
                <w:szCs w:val="22"/>
              </w:rPr>
              <w:t xml:space="preserve">Fordeling af udgifter </w:t>
            </w:r>
          </w:p>
        </w:tc>
      </w:tr>
      <w:tr w:rsidR="00C018D5" w:rsidRPr="005F2B15" w14:paraId="6477CFFF" w14:textId="77777777" w:rsidTr="00497FF9">
        <w:trPr>
          <w:trHeight w:val="646"/>
        </w:trPr>
        <w:tc>
          <w:tcPr>
            <w:tcW w:w="2476" w:type="dxa"/>
          </w:tcPr>
          <w:p w14:paraId="4D07F953"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Hovedstaden </w:t>
            </w:r>
          </w:p>
          <w:p w14:paraId="45F4C8BB"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Sjælland </w:t>
            </w:r>
          </w:p>
          <w:p w14:paraId="5AC59722"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Syddanmark </w:t>
            </w:r>
          </w:p>
          <w:p w14:paraId="6943CE16"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Midtjylland </w:t>
            </w:r>
          </w:p>
          <w:p w14:paraId="694620EB"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Nordjylland </w:t>
            </w:r>
          </w:p>
        </w:tc>
        <w:tc>
          <w:tcPr>
            <w:tcW w:w="2730" w:type="dxa"/>
          </w:tcPr>
          <w:p w14:paraId="4269CC09"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0,31533 </w:t>
            </w:r>
          </w:p>
          <w:p w14:paraId="6FC547FD"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0,15330 </w:t>
            </w:r>
          </w:p>
          <w:p w14:paraId="7E67A320"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0,21445 </w:t>
            </w:r>
          </w:p>
          <w:p w14:paraId="68EA0A51"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0,21327 </w:t>
            </w:r>
          </w:p>
          <w:p w14:paraId="759AC3D4"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0,10365 </w:t>
            </w:r>
          </w:p>
        </w:tc>
        <w:tc>
          <w:tcPr>
            <w:tcW w:w="2552" w:type="dxa"/>
          </w:tcPr>
          <w:p w14:paraId="4D578643"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667.490,55 kr. </w:t>
            </w:r>
          </w:p>
          <w:p w14:paraId="31C6A80F"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324.505,44 kr. </w:t>
            </w:r>
          </w:p>
          <w:p w14:paraId="2D2A1A9F"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453.947,76 kr. </w:t>
            </w:r>
          </w:p>
          <w:p w14:paraId="434C1111" w14:textId="77777777" w:rsidR="00C018D5" w:rsidRPr="005F2B15" w:rsidRDefault="00C018D5" w:rsidP="00497FF9">
            <w:pPr>
              <w:pStyle w:val="Default"/>
              <w:jc w:val="right"/>
              <w:rPr>
                <w:rFonts w:asciiTheme="minorHAnsi" w:hAnsiTheme="minorHAnsi"/>
                <w:sz w:val="22"/>
                <w:szCs w:val="22"/>
              </w:rPr>
            </w:pPr>
            <w:r>
              <w:rPr>
                <w:rFonts w:asciiTheme="minorHAnsi" w:hAnsiTheme="minorHAnsi"/>
                <w:sz w:val="22"/>
                <w:szCs w:val="22"/>
              </w:rPr>
              <w:t>451.449,93</w:t>
            </w:r>
            <w:r w:rsidRPr="005F2B15">
              <w:rPr>
                <w:rFonts w:asciiTheme="minorHAnsi" w:hAnsiTheme="minorHAnsi"/>
                <w:sz w:val="22"/>
                <w:szCs w:val="22"/>
              </w:rPr>
              <w:t xml:space="preserve"> kr. </w:t>
            </w:r>
          </w:p>
          <w:p w14:paraId="583781B5"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219.406,32 kr. </w:t>
            </w:r>
          </w:p>
        </w:tc>
      </w:tr>
      <w:tr w:rsidR="00C018D5" w:rsidRPr="005F2B15" w14:paraId="7537A051" w14:textId="77777777" w:rsidTr="00497FF9">
        <w:trPr>
          <w:trHeight w:val="110"/>
        </w:trPr>
        <w:tc>
          <w:tcPr>
            <w:tcW w:w="2476" w:type="dxa"/>
          </w:tcPr>
          <w:p w14:paraId="63736245" w14:textId="77777777" w:rsidR="00C018D5" w:rsidRPr="005F2B15" w:rsidRDefault="00C018D5" w:rsidP="00497FF9">
            <w:pPr>
              <w:pStyle w:val="Default"/>
              <w:rPr>
                <w:rFonts w:asciiTheme="minorHAnsi" w:hAnsiTheme="minorHAnsi"/>
                <w:sz w:val="22"/>
                <w:szCs w:val="22"/>
              </w:rPr>
            </w:pPr>
            <w:r w:rsidRPr="005F2B15">
              <w:rPr>
                <w:rFonts w:asciiTheme="minorHAnsi" w:hAnsiTheme="minorHAnsi"/>
                <w:sz w:val="22"/>
                <w:szCs w:val="22"/>
              </w:rPr>
              <w:t xml:space="preserve">I alt </w:t>
            </w:r>
          </w:p>
        </w:tc>
        <w:tc>
          <w:tcPr>
            <w:tcW w:w="2730" w:type="dxa"/>
          </w:tcPr>
          <w:p w14:paraId="5C8DDBD6" w14:textId="77777777" w:rsidR="00C018D5" w:rsidRPr="005F2B15" w:rsidRDefault="00C018D5" w:rsidP="00497FF9">
            <w:pPr>
              <w:pStyle w:val="Default"/>
              <w:jc w:val="right"/>
              <w:rPr>
                <w:rFonts w:asciiTheme="minorHAnsi" w:hAnsiTheme="minorHAnsi"/>
                <w:sz w:val="22"/>
                <w:szCs w:val="22"/>
              </w:rPr>
            </w:pPr>
            <w:r w:rsidRPr="005F2B15">
              <w:rPr>
                <w:rFonts w:asciiTheme="minorHAnsi" w:hAnsiTheme="minorHAnsi"/>
                <w:sz w:val="22"/>
                <w:szCs w:val="22"/>
              </w:rPr>
              <w:t xml:space="preserve">1 </w:t>
            </w:r>
          </w:p>
        </w:tc>
        <w:tc>
          <w:tcPr>
            <w:tcW w:w="2552" w:type="dxa"/>
          </w:tcPr>
          <w:p w14:paraId="49379ABA" w14:textId="77777777" w:rsidR="00C018D5" w:rsidRPr="005F2B15" w:rsidRDefault="00C018D5" w:rsidP="00497FF9">
            <w:pPr>
              <w:pStyle w:val="Default"/>
              <w:jc w:val="right"/>
              <w:rPr>
                <w:rFonts w:asciiTheme="minorHAnsi" w:hAnsiTheme="minorHAnsi"/>
                <w:b/>
                <w:sz w:val="22"/>
                <w:szCs w:val="22"/>
              </w:rPr>
            </w:pPr>
            <w:r w:rsidRPr="005F2B15">
              <w:rPr>
                <w:rFonts w:asciiTheme="minorHAnsi" w:hAnsiTheme="minorHAnsi"/>
                <w:b/>
                <w:sz w:val="22"/>
                <w:szCs w:val="22"/>
              </w:rPr>
              <w:t>2.116.800 kr.</w:t>
            </w:r>
          </w:p>
        </w:tc>
      </w:tr>
    </w:tbl>
    <w:p w14:paraId="720E3FF4" w14:textId="77777777" w:rsidR="00C018D5" w:rsidRDefault="00C018D5" w:rsidP="00C018D5">
      <w:pPr>
        <w:rPr>
          <w:color w:val="00B0F0"/>
        </w:rPr>
      </w:pPr>
    </w:p>
    <w:sectPr w:rsidR="00C018D5" w:rsidSect="00CD7DAE">
      <w:headerReference w:type="default" r:id="rId10"/>
      <w:footerReference w:type="default" r:id="rId11"/>
      <w:headerReference w:type="first" r:id="rId12"/>
      <w:footerReference w:type="first" r:id="rId13"/>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B5C0" w14:textId="77777777" w:rsidR="00CF3489" w:rsidRDefault="00C018D5">
      <w:pPr>
        <w:spacing w:after="0" w:line="240" w:lineRule="auto"/>
      </w:pPr>
      <w:r>
        <w:separator/>
      </w:r>
    </w:p>
  </w:endnote>
  <w:endnote w:type="continuationSeparator" w:id="0">
    <w:p w14:paraId="4DE4B5C2" w14:textId="77777777" w:rsidR="00CF3489" w:rsidRDefault="00C0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15130"/>
      <w:docPartObj>
        <w:docPartGallery w:val="Page Numbers (Bottom of Page)"/>
        <w:docPartUnique/>
      </w:docPartObj>
    </w:sdtPr>
    <w:sdtEndPr/>
    <w:sdtContent>
      <w:p w14:paraId="4DE4B5B5" w14:textId="0E3E0A87" w:rsidR="00676651" w:rsidRDefault="00C018D5">
        <w:pPr>
          <w:pStyle w:val="Sidefod"/>
          <w:jc w:val="right"/>
        </w:pPr>
        <w:r>
          <w:fldChar w:fldCharType="begin"/>
        </w:r>
        <w:r>
          <w:instrText>PAGE   \* MERGEFORMAT</w:instrText>
        </w:r>
        <w:r>
          <w:fldChar w:fldCharType="separate"/>
        </w:r>
        <w:r>
          <w:rPr>
            <w:noProof/>
          </w:rPr>
          <w:t>2</w:t>
        </w:r>
        <w:r>
          <w:fldChar w:fldCharType="end"/>
        </w:r>
      </w:p>
    </w:sdtContent>
  </w:sdt>
  <w:p w14:paraId="4DE4B5B6" w14:textId="77777777" w:rsidR="00676651" w:rsidRDefault="001458E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4334"/>
      <w:docPartObj>
        <w:docPartGallery w:val="Page Numbers (Bottom of Page)"/>
        <w:docPartUnique/>
      </w:docPartObj>
    </w:sdtPr>
    <w:sdtEndPr/>
    <w:sdtContent>
      <w:p w14:paraId="4DE4B5BA" w14:textId="06273872" w:rsidR="00B935CF" w:rsidRDefault="00C018D5">
        <w:pPr>
          <w:pStyle w:val="Sidefod"/>
          <w:jc w:val="right"/>
        </w:pPr>
        <w:r>
          <w:fldChar w:fldCharType="begin"/>
        </w:r>
        <w:r>
          <w:instrText>PAGE   \* MERGEFORMAT</w:instrText>
        </w:r>
        <w:r>
          <w:fldChar w:fldCharType="separate"/>
        </w:r>
        <w:r w:rsidR="001458E2">
          <w:rPr>
            <w:noProof/>
          </w:rPr>
          <w:t>1</w:t>
        </w:r>
        <w:r>
          <w:fldChar w:fldCharType="end"/>
        </w:r>
      </w:p>
    </w:sdtContent>
  </w:sdt>
  <w:p w14:paraId="4DE4B5BB" w14:textId="77777777" w:rsidR="009D35C7" w:rsidRDefault="001458E2"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4B5BC" w14:textId="77777777" w:rsidR="00CF3489" w:rsidRDefault="00C018D5">
      <w:pPr>
        <w:spacing w:after="0" w:line="240" w:lineRule="auto"/>
      </w:pPr>
      <w:r>
        <w:separator/>
      </w:r>
    </w:p>
  </w:footnote>
  <w:footnote w:type="continuationSeparator" w:id="0">
    <w:p w14:paraId="4DE4B5BE" w14:textId="77777777" w:rsidR="00CF3489" w:rsidRDefault="00C0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B5B4" w14:textId="77777777" w:rsidR="0082423A" w:rsidRDefault="00C018D5" w:rsidP="00955557">
    <w:pPr>
      <w:pStyle w:val="Sidehoved"/>
      <w:tabs>
        <w:tab w:val="clear" w:pos="4819"/>
        <w:tab w:val="clear" w:pos="9638"/>
        <w:tab w:val="left" w:pos="7653"/>
      </w:tabs>
      <w:ind w:left="8220"/>
    </w:pPr>
    <w:r>
      <w:t xml:space="preserve">   </w:t>
    </w:r>
    <w:r w:rsidR="001458E2">
      <w:rPr>
        <w:noProof/>
        <w:lang w:eastAsia="da-DK"/>
      </w:rPr>
      <w:pict w14:anchorId="4DE4B5BC">
        <v:shapetype id="_x0000_t202" coordsize="21600,21600" o:spt="202" path="m,l,21600r21600,l21600,xe">
          <v:stroke joinstyle="miter"/>
          <v:path gradientshapeok="t" o:connecttype="rect"/>
        </v:shapetype>
        <v:shape id="Text Box 2" o:spid="_x0000_s2049" type="#_x0000_t202" style="position:absolute;left:0;text-align:left;margin-left:403.75pt;margin-top:189.75pt;width:116.25pt;height:1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d="f">
          <v:textbox style="mso-fit-shape-to-text:t">
            <w:txbxContent>
              <w:p w14:paraId="4DE4B5C1" w14:textId="77777777" w:rsidR="00672ABD" w:rsidRPr="006B7ED4" w:rsidRDefault="001458E2" w:rsidP="00992CB5">
                <w:pPr>
                  <w:spacing w:after="0" w:line="290" w:lineRule="exact"/>
                  <w:rPr>
                    <w:rFonts w:ascii="Times New Roman" w:eastAsia="Times New Roman" w:hAnsi="Times New Roman" w:cs="Times New Roman"/>
                    <w:sz w:val="18"/>
                    <w:szCs w:val="20"/>
                    <w:lang w:eastAsia="da-DK"/>
                  </w:rPr>
                </w:pP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B5B7" w14:textId="77777777" w:rsidR="008B0B1C" w:rsidRDefault="001458E2" w:rsidP="00725A8F">
    <w:pPr>
      <w:pStyle w:val="Sidehoved"/>
      <w:tabs>
        <w:tab w:val="clear" w:pos="4819"/>
        <w:tab w:val="clear" w:pos="9638"/>
        <w:tab w:val="left" w:pos="7653"/>
      </w:tabs>
      <w:ind w:left="8220"/>
    </w:pPr>
  </w:p>
  <w:p w14:paraId="4DE4B5B8" w14:textId="77777777" w:rsidR="00CD7DAE" w:rsidRDefault="001458E2" w:rsidP="00725A8F">
    <w:pPr>
      <w:pStyle w:val="Sidehoved"/>
      <w:tabs>
        <w:tab w:val="clear" w:pos="4819"/>
        <w:tab w:val="clear" w:pos="9638"/>
        <w:tab w:val="left" w:pos="7653"/>
      </w:tabs>
      <w:ind w:left="8220"/>
    </w:pPr>
    <w:r>
      <w:pict w14:anchorId="4DE4B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69.55pt;mso-width-relative:page;mso-height-relative:page">
          <v:imagedata r:id="rId1" o:title="DKlogo til brev§-01"/>
        </v:shape>
      </w:pict>
    </w:r>
    <w:r>
      <w:rPr>
        <w:noProof/>
        <w:lang w:eastAsia="da-DK"/>
      </w:rPr>
      <w:pict w14:anchorId="4DE4B5BE">
        <v:shapetype id="_x0000_t202" coordsize="21600,21600" o:spt="202" path="m,l,21600r21600,l21600,xe">
          <v:stroke joinstyle="miter"/>
          <v:path gradientshapeok="t" o:connecttype="rect"/>
        </v:shapetype>
        <v:shape id="Tekstfelt 2" o:spid="_x0000_s2051" type="#_x0000_t202" style="position:absolute;left:0;text-align:left;margin-left:-8.25pt;margin-top:90.2pt;width:243.95pt;height:135.5pt;z-index:25166131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stroked="f">
          <v:textbox style="mso-fit-shape-to-text:t">
            <w:txbxContent>
              <w:p w14:paraId="4DE4B5C2" w14:textId="77777777" w:rsidR="00D2231B" w:rsidRPr="000C759B" w:rsidRDefault="00C018D5">
                <w:pPr>
                  <w:rPr>
                    <w:b/>
                    <w:sz w:val="24"/>
                    <w:szCs w:val="24"/>
                    <w:lang w:val="en-US"/>
                  </w:rPr>
                </w:pPr>
                <w:r w:rsidRPr="000C759B">
                  <w:rPr>
                    <w:b/>
                    <w:sz w:val="24"/>
                    <w:szCs w:val="24"/>
                    <w:lang w:val="en-US"/>
                  </w:rPr>
                  <w:t>NOTAT</w:t>
                </w:r>
              </w:p>
            </w:txbxContent>
          </v:textbox>
          <w10:wrap anchorx="margin"/>
        </v:shape>
      </w:pict>
    </w:r>
    <w:r w:rsidR="00C018D5">
      <w:t xml:space="preserve">   </w:t>
    </w:r>
    <w:r w:rsidR="00C018D5">
      <w:rPr>
        <w:noProof/>
        <w:lang w:eastAsia="da-DK"/>
      </w:rPr>
      <mc:AlternateContent>
        <mc:Choice Requires="wps">
          <w:drawing>
            <wp:anchor distT="45720" distB="45720" distL="114300" distR="114300" simplePos="0" relativeHeight="251660288" behindDoc="0" locked="0" layoutInCell="1" allowOverlap="1" wp14:anchorId="4DE4B5BF" wp14:editId="4DE4B5C0">
              <wp:simplePos x="0" y="0"/>
              <wp:positionH relativeFrom="column">
                <wp:posOffset>5127625</wp:posOffset>
              </wp:positionH>
              <wp:positionV relativeFrom="paragraph">
                <wp:posOffset>2409825</wp:posOffset>
              </wp:positionV>
              <wp:extent cx="1476375" cy="1404620"/>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4DE4B5C3" w14:textId="77777777" w:rsid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04-08-2017</w:t>
                          </w:r>
                          <w:r>
                            <w:rPr>
                              <w:rFonts w:eastAsia="Times New Roman" w:cs="Times New Roman"/>
                              <w:sz w:val="18"/>
                              <w:szCs w:val="18"/>
                              <w:lang w:eastAsia="da-DK"/>
                            </w:rPr>
                            <w:fldChar w:fldCharType="end"/>
                          </w:r>
                        </w:p>
                        <w:p w14:paraId="4DE4B5C4" w14:textId="77777777" w:rsidR="00EA6854" w:rsidRDefault="00C018D5"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EMN-2017-02009</w:t>
                          </w:r>
                        </w:p>
                        <w:sdt>
                          <w:sdtPr>
                            <w:rPr>
                              <w:rFonts w:eastAsia="Times New Roman" w:cs="Times New Roman"/>
                              <w:sz w:val="18"/>
                              <w:szCs w:val="18"/>
                              <w:lang w:eastAsia="da-DK"/>
                            </w:rPr>
                            <w:alias w:val="Dok ID"/>
                            <w:tag w:val="DocID"/>
                            <w:id w:val="159806928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4DE4B5C5" w14:textId="72B2E809" w:rsid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1073309</w:t>
                              </w:r>
                            </w:p>
                          </w:sdtContent>
                        </w:sdt>
                        <w:p w14:paraId="4DE4B5C6" w14:textId="09C99399" w:rsidR="00095CB2"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Martin Bredgaard Sørensen</w:t>
                          </w:r>
                          <w:r>
                            <w:rPr>
                              <w:rFonts w:eastAsia="Times New Roman" w:cs="Times New Roman"/>
                              <w:sz w:val="18"/>
                              <w:szCs w:val="18"/>
                              <w:lang w:eastAsia="da-DK"/>
                            </w:rPr>
                            <w:fldChar w:fldCharType="end"/>
                          </w:r>
                        </w:p>
                        <w:p w14:paraId="15300C8E" w14:textId="54C89BDF" w:rsidR="00C018D5" w:rsidRP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E-mail: mbs@regioner.dk</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4B5BF" id="Text Box 2" o:spid="_x0000_s1026" type="#_x0000_t202" style="position:absolute;left:0;text-align:left;margin-left:403.75pt;margin-top:189.7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" stroked="f">
              <v:textbox style="mso-fit-shape-to-text:t">
                <w:txbxContent>
                  <w:p w14:paraId="4DE4B5C3" w14:textId="77777777" w:rsid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04-08-2017</w:t>
                    </w:r>
                    <w:r>
                      <w:rPr>
                        <w:rFonts w:eastAsia="Times New Roman" w:cs="Times New Roman"/>
                        <w:sz w:val="18"/>
                        <w:szCs w:val="18"/>
                        <w:lang w:eastAsia="da-DK"/>
                      </w:rPr>
                      <w:fldChar w:fldCharType="end"/>
                    </w:r>
                  </w:p>
                  <w:p w14:paraId="4DE4B5C4" w14:textId="77777777" w:rsidR="00EA6854" w:rsidRDefault="00C018D5"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EMN-2017-02009</w:t>
                    </w:r>
                  </w:p>
                  <w:sdt>
                    <w:sdtPr>
                      <w:rPr>
                        <w:rFonts w:eastAsia="Times New Roman" w:cs="Times New Roman"/>
                        <w:sz w:val="18"/>
                        <w:szCs w:val="18"/>
                        <w:lang w:eastAsia="da-DK"/>
                      </w:rPr>
                      <w:alias w:val="Dok ID"/>
                      <w:tag w:val="DocID"/>
                      <w:id w:val="159806928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4DE4B5C5" w14:textId="72B2E809" w:rsid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1073309</w:t>
                        </w:r>
                      </w:p>
                    </w:sdtContent>
                  </w:sdt>
                  <w:p w14:paraId="4DE4B5C6" w14:textId="09C99399" w:rsidR="00095CB2"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Martin Bredgaard Sørensen</w:t>
                    </w:r>
                    <w:r>
                      <w:rPr>
                        <w:rFonts w:eastAsia="Times New Roman" w:cs="Times New Roman"/>
                        <w:sz w:val="18"/>
                        <w:szCs w:val="18"/>
                        <w:lang w:eastAsia="da-DK"/>
                      </w:rPr>
                      <w:fldChar w:fldCharType="end"/>
                    </w:r>
                  </w:p>
                  <w:p w14:paraId="15300C8E" w14:textId="54C89BDF" w:rsidR="00C018D5" w:rsidRPr="004E3E3B" w:rsidRDefault="00C018D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E-mail: mbs@regioner.dk</w:t>
                    </w:r>
                  </w:p>
                </w:txbxContent>
              </v:textbox>
              <w10:wrap type="square"/>
            </v:shape>
          </w:pict>
        </mc:Fallback>
      </mc:AlternateContent>
    </w:r>
  </w:p>
  <w:p w14:paraId="4DE4B5B9" w14:textId="77777777" w:rsidR="00CD7DAE" w:rsidRDefault="001458E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D5"/>
    <w:rsid w:val="001458E2"/>
    <w:rsid w:val="00C018D5"/>
    <w:rsid w:val="00CF3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DE4B5AD"/>
  <w15:docId w15:val="{3431341D-2BD6-42B5-AC33-2D235DDE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customStyle="1" w:styleId="Default">
    <w:name w:val="Default"/>
    <w:rsid w:val="00C018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2931A0" w:rsidRDefault="00000000">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19b2b065-2655-4833-b5ec-33826537b315">
      <Value>16</Value>
      <Value>15</Value>
      <Value>14</Value>
      <Value>13</Value>
      <Value>12</Value>
      <Value>20</Value>
      <Value>17</Value>
      <Value>3</Value>
      <Value>2</Value>
      <Value>1</Value>
      <Value>19</Value>
    </TaxCatchAll>
    <CCMAgendaStatus xmlns="83A96192-1B0F-46C6-89BD-BB16E3A9C59F" xsi:nil="true"/>
    <CCMMeetingCaseId xmlns="83A96192-1B0F-46C6-89BD-BB16E3A9C59F" xsi:nil="true"/>
    <Bem_x00e6_rkning xmlns="83A96192-1B0F-46C6-89BD-BB16E3A9C59F" xsi:nil="true"/>
    <CCMAgendaDocumentStatus xmlns="83A96192-1B0F-46C6-89BD-BB16E3A9C59F" xsi:nil="true"/>
    <CaseOwner xmlns="http://schemas.microsoft.com/sharepoint/v3">
      <UserInfo>
        <DisplayName>Martin Bredgaard Sørensen</DisplayName>
        <AccountId>132</AccountId>
        <AccountType/>
      </UserInfo>
    </CaseOwner>
    <CCMMeetingCaseLink xmlns="83A96192-1B0F-46C6-89BD-BB16E3A9C59F">
      <Url xsi:nil="true"/>
      <Description xsi:nil="true"/>
    </CCMMeetingCaseLink>
    <TrackID xmlns="http://schemas.microsoft.com/sharepoint/v3" xsi:nil="true"/>
    <Classification xmlns="http://schemas.microsoft.com/sharepoint/v3" xsi:nil="true"/>
    <CCMMeetingCaseInstanceId xmlns="83A96192-1B0F-46C6-89BD-BB16E3A9C59F" xsi:nil="true"/>
    <CCMAgendaItemId xmlns="83A96192-1B0F-46C6-89BD-BB16E3A9C59F" xsi:nil="true"/>
    <CCMSystemID xmlns="http://schemas.microsoft.com/sharepoint/v3">70b75415-b03e-435b-a96a-f2c99eab6ff9</CCMSystemID>
    <LocalAttachment xmlns="http://schemas.microsoft.com/sharepoint/v3">false</LocalAttachment>
    <CaseRecordNumber xmlns="http://schemas.microsoft.com/sharepoint/v3">0</CaseRecordNumber>
    <CaseID xmlns="http://schemas.microsoft.com/sharepoint/v3">EMN-2017-02009</CaseID>
    <RegistrationDate xmlns="http://schemas.microsoft.com/sharepoint/v3" xsi:nil="true"/>
    <Related xmlns="http://schemas.microsoft.com/sharepoint/v3">false</Related>
    <CCMVisualId xmlns="http://schemas.microsoft.com/sharepoint/v3">EMN-2017-02009</CCMVisualId>
    <Finalized xmlns="http://schemas.microsoft.com/sharepoint/v3">false</Finalized>
    <DocID xmlns="http://schemas.microsoft.com/sharepoint/v3">1073309</DocID>
    <CCMTemplateID xmlns="http://schemas.microsoft.com/sharepoint/v3">0</CCMTemplate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947CFD77C4EB24BB9A96FB674F8EE17" ma:contentTypeVersion="2" ma:contentTypeDescription="GetOrganized dokument" ma:contentTypeScope="" ma:versionID="374d2fdf8478437dfae83ea0cf9ce97c">
  <xsd:schema xmlns:xsd="http://www.w3.org/2001/XMLSchema" xmlns:xs="http://www.w3.org/2001/XMLSchema" xmlns:p="http://schemas.microsoft.com/office/2006/metadata/properties" xmlns:ns1="http://schemas.microsoft.com/sharepoint/v3" xmlns:ns2="19b2b065-2655-4833-b5ec-33826537b315" xmlns:ns3="83A96192-1B0F-46C6-89BD-BB16E3A9C59F" xmlns:ns4="915edf91-eda0-49be-8711-5ba749dcdfb4" targetNamespace="http://schemas.microsoft.com/office/2006/metadata/properties" ma:root="true" ma:fieldsID="e979ff7c2c02c2fe88e9677254d66fa6" ns1:_="" ns2:_="" ns3:_="" ns4:_="">
    <xsd:import namespace="http://schemas.microsoft.com/sharepoint/v3"/>
    <xsd:import namespace="19b2b065-2655-4833-b5ec-33826537b315"/>
    <xsd:import namespace="83A96192-1B0F-46C6-89BD-BB16E3A9C59F"/>
    <xsd:import namespace="915edf91-eda0-49be-8711-5ba749dcdfb4"/>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b065-2655-4833-b5ec-33826537b31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c871d32-656a-49c3-ade5-5edb91d9cb54}" ma:internalName="TaxCatchAll" ma:showField="CatchAllData" ma:web="19b2b065-2655-4833-b5ec-33826537b3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A96192-1B0F-46C6-89BD-BB16E3A9C59F"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edf91-eda0-49be-8711-5ba749dcdfb4"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E633-8840-4411-81F1-75460C7E3D00}">
  <ds:schemaRefs>
    <ds:schemaRef ds:uri="http://www.w3.org/XML/1998/namespace"/>
    <ds:schemaRef ds:uri="http://purl.org/dc/terms/"/>
    <ds:schemaRef ds:uri="http://schemas.microsoft.com/sharepoint/v3"/>
    <ds:schemaRef ds:uri="http://purl.org/dc/dcmitype/"/>
    <ds:schemaRef ds:uri="http://schemas.microsoft.com/office/infopath/2007/PartnerControls"/>
    <ds:schemaRef ds:uri="915edf91-eda0-49be-8711-5ba749dcdfb4"/>
    <ds:schemaRef ds:uri="http://schemas.microsoft.com/office/2006/documentManagement/types"/>
    <ds:schemaRef ds:uri="19b2b065-2655-4833-b5ec-33826537b315"/>
    <ds:schemaRef ds:uri="http://purl.org/dc/elements/1.1/"/>
    <ds:schemaRef ds:uri="http://schemas.openxmlformats.org/package/2006/metadata/core-properties"/>
    <ds:schemaRef ds:uri="83A96192-1B0F-46C6-89BD-BB16E3A9C59F"/>
    <ds:schemaRef ds:uri="http://schemas.microsoft.com/office/2006/metadata/properties"/>
  </ds:schemaRefs>
</ds:datastoreItem>
</file>

<file path=customXml/itemProps2.xml><?xml version="1.0" encoding="utf-8"?>
<ds:datastoreItem xmlns:ds="http://schemas.openxmlformats.org/officeDocument/2006/customXml" ds:itemID="{90F03B18-CC68-49CB-A843-737DDD95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b2b065-2655-4833-b5ec-33826537b315"/>
    <ds:schemaRef ds:uri="83A96192-1B0F-46C6-89BD-BB16E3A9C59F"/>
    <ds:schemaRef ds:uri="915edf91-eda0-49be-8711-5ba749dc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4.xml><?xml version="1.0" encoding="utf-8"?>
<ds:datastoreItem xmlns:ds="http://schemas.openxmlformats.org/officeDocument/2006/customXml" ds:itemID="{2408873E-F0AF-4878-B165-4D5F2732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1479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LUP Økonomisk vejledning LUP somatik 2016</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 Økonomisk vejledning LUP somatik 2016</dc:title>
  <dc:creator>Martin Bredgaard Sørensen</dc:creator>
  <cp:lastModifiedBy>Martin Bredgaard Sørensen</cp:lastModifiedBy>
  <cp:revision>2</cp:revision>
  <dcterms:created xsi:type="dcterms:W3CDTF">2017-08-07T13:00:00Z</dcterms:created>
  <dcterms:modified xsi:type="dcterms:W3CDTF">2017-08-07T13:00:00Z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0x010100AC085CFC53BC46CEA2EADE194AD9D482007947CFD77C4EB24BB9A96FB674F8EE17</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ies>
</file>